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B5" w:rsidRPr="004747B5" w:rsidRDefault="004747B5" w:rsidP="004747B5">
      <w:pPr>
        <w:jc w:val="left"/>
        <w:rPr>
          <w:rFonts w:ascii="宋体" w:hAnsi="宋体"/>
          <w:sz w:val="28"/>
          <w:szCs w:val="28"/>
        </w:rPr>
      </w:pPr>
      <w:r w:rsidRPr="004747B5">
        <w:rPr>
          <w:rFonts w:ascii="宋体" w:hAnsi="宋体" w:hint="eastAsia"/>
          <w:sz w:val="28"/>
          <w:szCs w:val="28"/>
        </w:rPr>
        <w:t>附件</w:t>
      </w:r>
      <w:r w:rsidR="008B4A7B">
        <w:rPr>
          <w:rFonts w:ascii="宋体" w:hAnsi="宋体"/>
          <w:sz w:val="28"/>
          <w:szCs w:val="28"/>
        </w:rPr>
        <w:t>2</w:t>
      </w:r>
      <w:r w:rsidRPr="004747B5">
        <w:rPr>
          <w:rFonts w:ascii="宋体" w:hAnsi="宋体" w:hint="eastAsia"/>
          <w:sz w:val="28"/>
          <w:szCs w:val="28"/>
        </w:rPr>
        <w:t>：</w:t>
      </w:r>
    </w:p>
    <w:p w:rsidR="00AE625C" w:rsidRPr="00AE625C" w:rsidRDefault="00DA5250">
      <w:pPr>
        <w:jc w:val="center"/>
        <w:rPr>
          <w:rFonts w:ascii="黑体" w:eastAsia="黑体"/>
          <w:spacing w:val="-6"/>
          <w:sz w:val="32"/>
          <w:szCs w:val="32"/>
        </w:rPr>
      </w:pPr>
      <w:r w:rsidRPr="00AE625C">
        <w:rPr>
          <w:rFonts w:ascii="黑体" w:eastAsia="黑体" w:hint="eastAsia"/>
          <w:spacing w:val="-6"/>
          <w:sz w:val="32"/>
          <w:szCs w:val="32"/>
        </w:rPr>
        <w:t>深圳市建设工程标准学会</w:t>
      </w:r>
      <w:r w:rsidR="000F716E" w:rsidRPr="00AE625C">
        <w:rPr>
          <w:rFonts w:ascii="黑体" w:eastAsia="黑体" w:hint="eastAsia"/>
          <w:spacing w:val="-6"/>
          <w:sz w:val="32"/>
          <w:szCs w:val="32"/>
        </w:rPr>
        <w:t>标准《</w:t>
      </w:r>
      <w:r w:rsidR="00AE625C" w:rsidRPr="00AE625C">
        <w:rPr>
          <w:rFonts w:ascii="黑体" w:eastAsia="黑体" w:hint="eastAsia"/>
          <w:spacing w:val="-6"/>
          <w:sz w:val="32"/>
          <w:szCs w:val="32"/>
        </w:rPr>
        <w:t>装配式复合碳纤维增强细石混凝土平面钢筋桁架楼承板应用技术标准</w:t>
      </w:r>
      <w:r w:rsidR="000F716E" w:rsidRPr="00AE625C">
        <w:rPr>
          <w:rFonts w:ascii="黑体" w:eastAsia="黑体" w:hint="eastAsia"/>
          <w:spacing w:val="-6"/>
          <w:sz w:val="32"/>
          <w:szCs w:val="32"/>
        </w:rPr>
        <w:t>》</w:t>
      </w:r>
    </w:p>
    <w:p w:rsidR="00422BA9" w:rsidRDefault="000F716E">
      <w:pPr>
        <w:jc w:val="center"/>
        <w:rPr>
          <w:rFonts w:ascii="黑体" w:eastAsia="黑体"/>
          <w:sz w:val="32"/>
          <w:szCs w:val="32"/>
        </w:rPr>
      </w:pPr>
      <w:r>
        <w:rPr>
          <w:rFonts w:ascii="黑体" w:eastAsia="黑体" w:hint="eastAsia"/>
          <w:sz w:val="32"/>
          <w:szCs w:val="32"/>
        </w:rPr>
        <w:t>征求意见汇总处理表</w:t>
      </w:r>
    </w:p>
    <w:p w:rsidR="00422BA9" w:rsidRDefault="00422BA9">
      <w:pPr>
        <w:jc w:val="left"/>
        <w:rPr>
          <w:rFonts w:ascii="黑体" w:eastAsia="黑体"/>
          <w:szCs w:val="21"/>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918"/>
        <w:gridCol w:w="4562"/>
        <w:gridCol w:w="2552"/>
        <w:gridCol w:w="1816"/>
        <w:gridCol w:w="1984"/>
      </w:tblGrid>
      <w:tr w:rsidR="00422BA9">
        <w:trPr>
          <w:trHeight w:val="493"/>
          <w:tblHeader/>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序号</w:t>
            </w: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章节/条文号</w:t>
            </w: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意见或建议</w:t>
            </w: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提意见单位、专家</w:t>
            </w: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意见处理</w:t>
            </w:r>
          </w:p>
        </w:tc>
        <w:tc>
          <w:tcPr>
            <w:tcW w:w="1984" w:type="dxa"/>
            <w:tcBorders>
              <w:top w:val="single" w:sz="4" w:space="0" w:color="auto"/>
              <w:left w:val="single" w:sz="4" w:space="0" w:color="auto"/>
              <w:bottom w:val="single" w:sz="4" w:space="0" w:color="auto"/>
              <w:right w:val="single" w:sz="4" w:space="0" w:color="auto"/>
            </w:tcBorders>
            <w:vAlign w:val="center"/>
          </w:tcPr>
          <w:p w:rsidR="00422BA9" w:rsidRDefault="000F716E">
            <w:pPr>
              <w:spacing w:line="276" w:lineRule="auto"/>
              <w:jc w:val="center"/>
              <w:rPr>
                <w:rFonts w:ascii="仿宋_GB2312" w:eastAsia="仿宋_GB2312" w:hAnsi="宋体"/>
                <w:b/>
                <w:sz w:val="28"/>
                <w:szCs w:val="28"/>
              </w:rPr>
            </w:pPr>
            <w:r>
              <w:rPr>
                <w:rFonts w:ascii="仿宋_GB2312" w:eastAsia="仿宋_GB2312" w:hAnsi="宋体" w:hint="eastAsia"/>
                <w:b/>
                <w:sz w:val="28"/>
                <w:szCs w:val="28"/>
              </w:rPr>
              <w:t>主要理由</w:t>
            </w:r>
          </w:p>
        </w:tc>
      </w:tr>
      <w:tr w:rsidR="00422BA9">
        <w:trPr>
          <w:trHeight w:val="49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bCs/>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9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bCs/>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6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6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autoSpaceDE w:val="0"/>
              <w:autoSpaceDN w:val="0"/>
              <w:adjustRightInd w:val="0"/>
              <w:spacing w:line="276" w:lineRule="auto"/>
              <w:jc w:val="left"/>
              <w:rPr>
                <w:rFonts w:ascii="仿宋_GB2312" w:eastAsia="仿宋_GB2312" w:hAnsi="宋体"/>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6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6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r w:rsidR="00422BA9">
        <w:trPr>
          <w:trHeight w:val="463"/>
        </w:trPr>
        <w:tc>
          <w:tcPr>
            <w:tcW w:w="884" w:type="dxa"/>
            <w:tcBorders>
              <w:top w:val="single" w:sz="4" w:space="0" w:color="auto"/>
              <w:left w:val="single" w:sz="4" w:space="0" w:color="auto"/>
              <w:bottom w:val="single" w:sz="4" w:space="0" w:color="auto"/>
              <w:right w:val="single" w:sz="4" w:space="0" w:color="auto"/>
            </w:tcBorders>
            <w:vAlign w:val="center"/>
          </w:tcPr>
          <w:p w:rsidR="00422BA9" w:rsidRDefault="00422BA9">
            <w:pPr>
              <w:pStyle w:val="a5"/>
              <w:numPr>
                <w:ilvl w:val="0"/>
                <w:numId w:val="1"/>
              </w:numPr>
              <w:spacing w:line="276" w:lineRule="auto"/>
              <w:ind w:firstLineChars="0"/>
              <w:jc w:val="right"/>
              <w:rPr>
                <w:rFonts w:ascii="仿宋_GB2312" w:eastAsia="仿宋_GB2312" w:hAnsi="宋体"/>
                <w:sz w:val="28"/>
                <w:szCs w:val="28"/>
              </w:rPr>
            </w:pPr>
          </w:p>
        </w:tc>
        <w:tc>
          <w:tcPr>
            <w:tcW w:w="1918"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456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422BA9" w:rsidRDefault="00422BA9">
            <w:pPr>
              <w:spacing w:line="276" w:lineRule="auto"/>
              <w:jc w:val="left"/>
              <w:rPr>
                <w:rFonts w:ascii="仿宋_GB2312" w:eastAsia="仿宋_GB2312" w:hAnsi="宋体"/>
                <w:sz w:val="28"/>
                <w:szCs w:val="28"/>
              </w:rPr>
            </w:pPr>
          </w:p>
        </w:tc>
        <w:tc>
          <w:tcPr>
            <w:tcW w:w="1984" w:type="dxa"/>
            <w:tcBorders>
              <w:top w:val="single" w:sz="4" w:space="0" w:color="auto"/>
              <w:left w:val="single" w:sz="4" w:space="0" w:color="auto"/>
              <w:bottom w:val="single" w:sz="4" w:space="0" w:color="auto"/>
              <w:right w:val="single" w:sz="4" w:space="0" w:color="auto"/>
            </w:tcBorders>
          </w:tcPr>
          <w:p w:rsidR="00422BA9" w:rsidRDefault="00422BA9">
            <w:pPr>
              <w:spacing w:line="276" w:lineRule="auto"/>
              <w:jc w:val="left"/>
              <w:rPr>
                <w:rFonts w:ascii="仿宋_GB2312" w:eastAsia="仿宋_GB2312" w:hAnsi="宋体"/>
                <w:sz w:val="28"/>
                <w:szCs w:val="28"/>
              </w:rPr>
            </w:pPr>
          </w:p>
        </w:tc>
      </w:tr>
    </w:tbl>
    <w:p w:rsidR="00422BA9" w:rsidRDefault="000F716E">
      <w:pPr>
        <w:rPr>
          <w:highlight w:val="yellow"/>
        </w:rPr>
      </w:pPr>
      <w:r>
        <w:rPr>
          <w:rFonts w:hint="eastAsia"/>
          <w:highlight w:val="yellow"/>
        </w:rPr>
        <w:t>注：</w:t>
      </w:r>
      <w:r>
        <w:rPr>
          <w:rFonts w:hint="eastAsia"/>
          <w:highlight w:val="yellow"/>
        </w:rPr>
        <w:t>1</w:t>
      </w:r>
      <w:r>
        <w:rPr>
          <w:highlight w:val="yellow"/>
        </w:rPr>
        <w:t>.</w:t>
      </w:r>
      <w:r>
        <w:rPr>
          <w:rFonts w:hint="eastAsia"/>
          <w:highlight w:val="yellow"/>
        </w:rPr>
        <w:t>意见处理方式为：采纳、部分采纳或不采纳；</w:t>
      </w:r>
    </w:p>
    <w:p w:rsidR="00422BA9" w:rsidRDefault="000F716E">
      <w:pPr>
        <w:ind w:firstLineChars="200" w:firstLine="420"/>
      </w:pPr>
      <w:r>
        <w:rPr>
          <w:rFonts w:hint="eastAsia"/>
          <w:highlight w:val="yellow"/>
        </w:rPr>
        <w:t>2</w:t>
      </w:r>
      <w:r>
        <w:rPr>
          <w:highlight w:val="yellow"/>
        </w:rPr>
        <w:t>.</w:t>
      </w:r>
      <w:r>
        <w:rPr>
          <w:rFonts w:hint="eastAsia"/>
          <w:highlight w:val="yellow"/>
        </w:rPr>
        <w:t xml:space="preserve"> </w:t>
      </w:r>
      <w:r>
        <w:rPr>
          <w:rFonts w:hint="eastAsia"/>
          <w:highlight w:val="yellow"/>
        </w:rPr>
        <w:t>部分采纳或不采纳应给出理由，采纳可给出理由。</w:t>
      </w:r>
    </w:p>
    <w:sectPr w:rsidR="00422B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03" w:rsidRDefault="00C25003" w:rsidP="00DA5250">
      <w:r>
        <w:separator/>
      </w:r>
    </w:p>
  </w:endnote>
  <w:endnote w:type="continuationSeparator" w:id="0">
    <w:p w:rsidR="00C25003" w:rsidRDefault="00C25003" w:rsidP="00DA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03" w:rsidRDefault="00C25003" w:rsidP="00DA5250">
      <w:r>
        <w:separator/>
      </w:r>
    </w:p>
  </w:footnote>
  <w:footnote w:type="continuationSeparator" w:id="0">
    <w:p w:rsidR="00C25003" w:rsidRDefault="00C25003" w:rsidP="00DA5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19C1"/>
    <w:multiLevelType w:val="multilevel"/>
    <w:tmpl w:val="461D19C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BB"/>
    <w:rsid w:val="000F716E"/>
    <w:rsid w:val="001510BB"/>
    <w:rsid w:val="002E14C6"/>
    <w:rsid w:val="00422BA9"/>
    <w:rsid w:val="004747B5"/>
    <w:rsid w:val="004F34DA"/>
    <w:rsid w:val="0075074A"/>
    <w:rsid w:val="008B4A7B"/>
    <w:rsid w:val="00AE625C"/>
    <w:rsid w:val="00AF398C"/>
    <w:rsid w:val="00C25003"/>
    <w:rsid w:val="00CE4883"/>
    <w:rsid w:val="00D86636"/>
    <w:rsid w:val="00DA5250"/>
    <w:rsid w:val="6DFC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30840-D4A6-4A84-A4DD-3AFCA1A7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rPr>
      <w:rFonts w:ascii="Calibri" w:hAnsi="Calibri"/>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liuwei</cp:lastModifiedBy>
  <cp:revision>8</cp:revision>
  <dcterms:created xsi:type="dcterms:W3CDTF">2018-04-23T01:02:00Z</dcterms:created>
  <dcterms:modified xsi:type="dcterms:W3CDTF">2024-12-23T02:32:00Z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